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Arial" w:hAnsi="Arial" w:cs="Arial"/>
          <w:b/>
          <w:b/>
          <w:color w:val="000000"/>
          <w:lang w:val="en-GB"/>
        </w:rPr>
      </w:pPr>
      <w:r>
        <w:rPr>
          <w:rFonts w:cs="Arial" w:ascii="Arial" w:hAnsi="Arial"/>
          <w:b/>
          <w:color w:val="000000"/>
          <w:lang w:val="en-GB"/>
        </w:rPr>
        <w:t>FORMULÁRIO PARA RECURSOS</w:t>
      </w:r>
    </w:p>
    <w:tbl>
      <w:tblPr>
        <w:tblW w:w="9075" w:type="dxa"/>
        <w:jc w:val="left"/>
        <w:tblInd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075"/>
      </w:tblGrid>
      <w:tr>
        <w:trPr/>
        <w:tc>
          <w:tcPr>
            <w:tcW w:w="9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sz w:val="22"/>
                <w:szCs w:val="22"/>
                <w:lang w:eastAsia="en-US" w:bidi="ar-SA"/>
              </w:rPr>
              <w:t xml:space="preserve">Recurso à </w:t>
            </w:r>
            <w:r>
              <w:rPr>
                <w:rFonts w:cs="Arial" w:ascii="Arial" w:hAnsi="Arial"/>
                <w:sz w:val="22"/>
                <w:szCs w:val="22"/>
                <w:lang w:eastAsia="en-US" w:bidi="ar-SA"/>
              </w:rPr>
              <w:t>Chamada Pública</w:t>
            </w:r>
            <w:r>
              <w:rPr>
                <w:rFonts w:cs="Arial" w:ascii="Arial" w:hAnsi="Arial"/>
                <w:sz w:val="22"/>
                <w:szCs w:val="22"/>
                <w:lang w:eastAsia="en-US" w:bidi="ar-SA"/>
              </w:rPr>
              <w:t>: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 xml:space="preserve">Edital n° </w:t>
            </w:r>
            <w:r>
              <w:rPr>
                <w:rFonts w:cs="Arial" w:ascii="Arial" w:hAnsi="Arial"/>
                <w:b/>
                <w:bCs/>
              </w:rPr>
              <w:t>1</w:t>
            </w:r>
            <w:r>
              <w:rPr>
                <w:rFonts w:cs="Arial" w:ascii="Arial" w:hAnsi="Arial"/>
                <w:b/>
                <w:bCs/>
              </w:rPr>
              <w:t>5/</w:t>
            </w:r>
            <w:r>
              <w:rPr>
                <w:rFonts w:cs="Arial" w:ascii="Arial" w:hAnsi="Arial"/>
                <w:b/>
                <w:bCs/>
              </w:rPr>
              <w:t xml:space="preserve">2023-PROPPG/IFG, 03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2"/>
                <w:lang w:val="pt-BR" w:eastAsia="en-US" w:bidi="ar-SA"/>
              </w:rPr>
              <w:t>de</w:t>
            </w:r>
            <w:r>
              <w:rPr>
                <w:rFonts w:cs="Arial" w:ascii="Arial" w:hAnsi="Arial"/>
                <w:b/>
                <w:bCs/>
              </w:rPr>
              <w:t xml:space="preserve">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2"/>
                <w:lang w:val="pt-BR" w:eastAsia="en-US" w:bidi="ar-SA"/>
              </w:rPr>
              <w:t>abril</w:t>
            </w:r>
            <w:r>
              <w:rPr>
                <w:rFonts w:cs="Arial" w:ascii="Arial" w:hAnsi="Arial"/>
                <w:b/>
                <w:bCs/>
              </w:rPr>
              <w:t xml:space="preserve">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2"/>
                <w:lang w:val="pt-BR" w:eastAsia="en-US" w:bidi="ar-SA"/>
              </w:rPr>
              <w:t>de</w:t>
            </w:r>
            <w:r>
              <w:rPr>
                <w:rFonts w:cs="Arial" w:ascii="Arial" w:hAnsi="Arial"/>
                <w:b/>
                <w:bCs/>
              </w:rPr>
              <w:t xml:space="preserve"> 2023</w:t>
            </w:r>
            <w:r>
              <w:rPr>
                <w:rFonts w:cs="Arial" w:ascii="Arial" w:hAnsi="Arial"/>
                <w:b/>
                <w:bCs/>
                <w:lang w:val="en-GB"/>
              </w:rPr>
              <w:t>.</w:t>
            </w:r>
          </w:p>
        </w:tc>
      </w:tr>
      <w:tr>
        <w:trPr/>
        <w:tc>
          <w:tcPr>
            <w:tcW w:w="9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b/>
                <w:b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Nome:</w:t>
            </w:r>
          </w:p>
        </w:tc>
      </w:tr>
      <w:tr>
        <w:trPr/>
        <w:tc>
          <w:tcPr>
            <w:tcW w:w="9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119"/>
              <w:rPr>
                <w:rFonts w:ascii="Arial" w:hAnsi="Arial" w:cs="Arial"/>
                <w:lang w:eastAsia="pt-B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pt-BR" w:eastAsia="pt-BR" w:bidi="ar-SA"/>
              </w:rPr>
              <w:t>Linha de pesquisa pretendida</w:t>
            </w:r>
            <w:r>
              <w:rPr>
                <w:rFonts w:cs="Arial" w:ascii="Arial" w:hAnsi="Arial"/>
                <w:color w:val="000000"/>
                <w:lang w:eastAsia="pt-BR"/>
              </w:rPr>
              <w:t>:</w:t>
            </w:r>
          </w:p>
        </w:tc>
      </w:tr>
      <w:tr>
        <w:trPr/>
        <w:tc>
          <w:tcPr>
            <w:tcW w:w="90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Telefone(s)</w:t>
            </w:r>
            <w:r>
              <w:rPr>
                <w:rFonts w:cs="Arial" w:ascii="Arial" w:hAnsi="Arial"/>
                <w:color w:val="000000"/>
                <w:lang w:val="en-GB" w:eastAsia="pt-BR"/>
              </w:rPr>
              <w:t xml:space="preserve"> e e-mail</w:t>
            </w:r>
            <w:r>
              <w:rPr>
                <w:rFonts w:cs="Arial" w:ascii="Arial" w:hAnsi="Arial"/>
                <w:color w:val="000000"/>
                <w:lang w:eastAsia="pt-BR"/>
              </w:rPr>
              <w:t xml:space="preserve">: </w:t>
            </w:r>
          </w:p>
        </w:tc>
      </w:tr>
      <w:tr>
        <w:trPr/>
        <w:tc>
          <w:tcPr>
            <w:tcW w:w="9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Recurso contra – marcar com um ‘X’: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</w:r>
          </w:p>
          <w:tbl>
            <w:tblPr>
              <w:tblStyle w:val="Tabelacomgrade"/>
              <w:tblW w:w="892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586"/>
              <w:gridCol w:w="8338"/>
            </w:tblGrid>
            <w:tr>
              <w:trPr/>
              <w:tc>
                <w:tcPr>
                  <w:tcW w:w="586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left"/>
                    <w:rPr>
                      <w:rFonts w:ascii="Arial" w:hAnsi="Arial" w:eastAsia="SimSun" w:cs="Arial"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SimSun" w:cs="Arial" w:ascii="Arial" w:hAnsi="Arial"/>
                      <w:color w:val="000000"/>
                      <w:sz w:val="20"/>
                      <w:szCs w:val="20"/>
                      <w:lang w:eastAsia="pt-BR"/>
                    </w:rPr>
                  </w:r>
                </w:p>
              </w:tc>
              <w:tc>
                <w:tcPr>
                  <w:tcW w:w="8338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left"/>
                    <w:rPr>
                      <w:rFonts w:ascii="Arial" w:hAnsi="Arial" w:eastAsia="SimSun" w:cs="Arial"/>
                      <w:color w:val="000000"/>
                      <w:sz w:val="20"/>
                      <w:szCs w:val="20"/>
                      <w:lang w:val="en-GB" w:eastAsia="pt-BR"/>
                    </w:rPr>
                  </w:pPr>
                  <w:r>
                    <w:rPr>
                      <w:rFonts w:eastAsia="SimSun" w:cs="Arial" w:ascii="Arial" w:hAnsi="Arial"/>
                      <w:color w:val="000000"/>
                      <w:sz w:val="20"/>
                      <w:szCs w:val="20"/>
                      <w:lang w:eastAsia="pt-BR"/>
                    </w:rPr>
                    <w:t xml:space="preserve">Resultado Preliminar da </w:t>
                  </w:r>
                  <w:r>
                    <w:rPr>
                      <w:rFonts w:eastAsia="SimSun" w:cs="Arial" w:ascii="Arial" w:hAnsi="Arial"/>
                      <w:color w:val="000000"/>
                      <w:kern w:val="0"/>
                      <w:sz w:val="20"/>
                      <w:szCs w:val="20"/>
                      <w:lang w:val="pt-BR" w:eastAsia="pt-BR" w:bidi="ar-SA"/>
                    </w:rPr>
                    <w:t>Homologação das Inscrições</w:t>
                  </w:r>
                </w:p>
              </w:tc>
            </w:tr>
            <w:tr>
              <w:trPr/>
              <w:tc>
                <w:tcPr>
                  <w:tcW w:w="586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left"/>
                    <w:rPr>
                      <w:rFonts w:ascii="Arial" w:hAnsi="Arial" w:eastAsia="SimSun" w:cs="Arial"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SimSun" w:cs="Arial" w:ascii="Arial" w:hAnsi="Arial"/>
                      <w:color w:val="000000"/>
                      <w:sz w:val="20"/>
                      <w:szCs w:val="20"/>
                      <w:lang w:eastAsia="pt-BR"/>
                    </w:rPr>
                  </w:r>
                </w:p>
              </w:tc>
              <w:tc>
                <w:tcPr>
                  <w:tcW w:w="8338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left"/>
                    <w:rPr>
                      <w:rFonts w:ascii="Arial" w:hAnsi="Arial" w:eastAsia="SimSun" w:cs="Arial"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SimSun" w:cs="Arial" w:ascii="Arial" w:hAnsi="Arial"/>
                      <w:color w:val="000000"/>
                      <w:sz w:val="20"/>
                      <w:szCs w:val="20"/>
                      <w:lang w:eastAsia="pt-BR"/>
                    </w:rPr>
                    <w:t xml:space="preserve">Resultado Preliminar </w:t>
                  </w:r>
                  <w:r>
                    <w:rPr>
                      <w:rFonts w:eastAsia="SimSun" w:cs="Arial" w:ascii="Arial" w:hAnsi="Arial"/>
                      <w:color w:val="000000"/>
                      <w:sz w:val="20"/>
                      <w:szCs w:val="20"/>
                      <w:lang w:eastAsia="pt-BR" w:bidi="ar-SA"/>
                    </w:rPr>
                    <w:t>da Chamada Pública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lang w:eastAsia="pt-BR"/>
              </w:rPr>
            </w:pPr>
            <w:r>
              <w:rPr>
                <w:rFonts w:cs="Arial" w:ascii="Arial" w:hAnsi="Arial"/>
                <w:lang w:eastAsia="pt-BR"/>
              </w:rPr>
            </w:r>
          </w:p>
        </w:tc>
      </w:tr>
      <w:tr>
        <w:trPr/>
        <w:tc>
          <w:tcPr>
            <w:tcW w:w="9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>
                <w:rFonts w:ascii="Arial" w:hAnsi="Arial" w:cs="Arial"/>
                <w:lang w:val="en-GB" w:eastAsia="pt-BR"/>
              </w:rPr>
            </w:pPr>
            <w:r>
              <w:rPr>
                <w:rFonts w:cs="Arial" w:ascii="Arial" w:hAnsi="Arial"/>
                <w:lang w:eastAsia="pt-BR"/>
              </w:rPr>
              <w:t>Fundamentação e argumentação lógica</w:t>
            </w:r>
            <w:r>
              <w:rPr>
                <w:rFonts w:cs="Arial" w:ascii="Arial" w:hAnsi="Arial"/>
                <w:lang w:val="en-GB" w:eastAsia="pt-BR"/>
              </w:rPr>
              <w:t>:</w:t>
            </w:r>
          </w:p>
        </w:tc>
      </w:tr>
      <w:tr>
        <w:trPr>
          <w:trHeight w:val="273" w:hRule="atLeast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>
                <w:rFonts w:ascii="Arial" w:hAnsi="Arial" w:cs="Arial"/>
                <w:lang w:eastAsia="pt-BR"/>
              </w:rPr>
            </w:pPr>
            <w:r>
              <w:rPr>
                <w:rFonts w:cs="Arial" w:ascii="Arial" w:hAnsi="Arial"/>
                <w:lang w:eastAsia="pt-BR"/>
              </w:rPr>
            </w:r>
          </w:p>
        </w:tc>
      </w:tr>
      <w:tr>
        <w:trPr/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>
                <w:rFonts w:ascii="Arial" w:hAnsi="Arial" w:cs="Arial"/>
                <w:lang w:eastAsia="pt-BR"/>
              </w:rPr>
            </w:pPr>
            <w:r>
              <w:rPr>
                <w:rFonts w:cs="Arial" w:ascii="Arial" w:hAnsi="Arial"/>
                <w:lang w:eastAsia="pt-BR"/>
              </w:rPr>
            </w:r>
          </w:p>
        </w:tc>
      </w:tr>
      <w:tr>
        <w:trPr/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>
                <w:rFonts w:ascii="Arial" w:hAnsi="Arial" w:cs="Arial"/>
                <w:lang w:eastAsia="pt-BR"/>
              </w:rPr>
            </w:pPr>
            <w:r>
              <w:rPr>
                <w:rFonts w:cs="Arial" w:ascii="Arial" w:hAnsi="Arial"/>
                <w:lang w:eastAsia="pt-BR"/>
              </w:rPr>
            </w:r>
          </w:p>
        </w:tc>
      </w:tr>
      <w:tr>
        <w:trPr/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>
                <w:rFonts w:ascii="Arial" w:hAnsi="Arial" w:cs="Arial"/>
                <w:lang w:eastAsia="pt-BR"/>
              </w:rPr>
            </w:pPr>
            <w:r>
              <w:rPr>
                <w:rFonts w:cs="Arial" w:ascii="Arial" w:hAnsi="Arial"/>
                <w:lang w:eastAsia="pt-BR"/>
              </w:rPr>
            </w:r>
          </w:p>
        </w:tc>
      </w:tr>
      <w:tr>
        <w:trPr/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>
                <w:rFonts w:ascii="Arial" w:hAnsi="Arial" w:cs="Arial"/>
                <w:lang w:eastAsia="pt-BR"/>
              </w:rPr>
            </w:pPr>
            <w:r>
              <w:rPr>
                <w:rFonts w:cs="Arial" w:ascii="Arial" w:hAnsi="Arial"/>
                <w:lang w:eastAsia="pt-BR"/>
              </w:rPr>
            </w:r>
          </w:p>
        </w:tc>
      </w:tr>
      <w:tr>
        <w:trPr/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>
                <w:rFonts w:ascii="Arial" w:hAnsi="Arial" w:cs="Arial"/>
                <w:lang w:eastAsia="pt-BR"/>
              </w:rPr>
            </w:pPr>
            <w:r>
              <w:rPr>
                <w:rFonts w:cs="Arial" w:ascii="Arial" w:hAnsi="Arial"/>
                <w:lang w:eastAsia="pt-BR"/>
              </w:rPr>
            </w:r>
          </w:p>
        </w:tc>
      </w:tr>
      <w:tr>
        <w:trPr/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>
                <w:rFonts w:ascii="Arial" w:hAnsi="Arial" w:cs="Arial"/>
                <w:lang w:eastAsia="pt-BR"/>
              </w:rPr>
            </w:pPr>
            <w:r>
              <w:rPr>
                <w:rFonts w:cs="Arial" w:ascii="Arial" w:hAnsi="Arial"/>
                <w:lang w:eastAsia="pt-BR"/>
              </w:rPr>
            </w:r>
          </w:p>
        </w:tc>
      </w:tr>
      <w:tr>
        <w:trPr>
          <w:trHeight w:val="410" w:hRule="atLeast"/>
        </w:trPr>
        <w:tc>
          <w:tcPr>
            <w:tcW w:w="9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Autospacing="1" w:after="119"/>
              <w:rPr>
                <w:rFonts w:ascii="Arial" w:hAnsi="Arial" w:cs="Arial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Data: ____/ ____/______</w:t>
            </w:r>
          </w:p>
        </w:tc>
      </w:tr>
      <w:tr>
        <w:trPr/>
        <w:tc>
          <w:tcPr>
            <w:tcW w:w="9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>
                <w:rFonts w:ascii="Arial" w:hAnsi="Arial" w:cs="Arial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  <w:t>Assinatura:</w:t>
            </w:r>
          </w:p>
        </w:tc>
      </w:tr>
    </w:tbl>
    <w:p>
      <w:pPr>
        <w:pStyle w:val="Normal"/>
        <w:spacing w:before="0" w:after="0"/>
        <w:rPr>
          <w:rFonts w:ascii="Arial" w:hAnsi="Arial" w:cs="Arial"/>
          <w:b/>
          <w:b/>
          <w:color w:val="000000"/>
          <w:sz w:val="12"/>
          <w:szCs w:val="12"/>
          <w:lang w:eastAsia="pt-BR"/>
        </w:rPr>
      </w:pPr>
      <w:r>
        <w:rPr>
          <w:rFonts w:cs="Arial" w:ascii="Arial" w:hAnsi="Arial"/>
          <w:b/>
          <w:color w:val="000000"/>
          <w:sz w:val="12"/>
          <w:szCs w:val="12"/>
          <w:lang w:eastAsia="pt-BR"/>
        </w:rPr>
      </w:r>
    </w:p>
    <w:p>
      <w:pPr>
        <w:pStyle w:val="Normal"/>
        <w:spacing w:before="0" w:after="160"/>
        <w:rPr>
          <w:rFonts w:ascii="Arial" w:hAnsi="Arial" w:cs="Arial"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985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NimbusSanL-Bold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lang w:eastAsia="pt-BR"/>
      </w:rPr>
    </w:pPr>
    <w:r>
      <w:rPr>
        <w:lang w:eastAsia="pt-BR"/>
      </w:rP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column">
                <wp:posOffset>1706880</wp:posOffset>
              </wp:positionH>
              <wp:positionV relativeFrom="paragraph">
                <wp:posOffset>-87630</wp:posOffset>
              </wp:positionV>
              <wp:extent cx="4785360" cy="842645"/>
              <wp:effectExtent l="0" t="0" r="0" b="0"/>
              <wp:wrapSquare wrapText="bothSides"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84760" cy="842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INSTITUTO FEDERAL DE EDUCAÇÃO, CIÊNCIA E TECNOLOGIA DE GOIÁS CÂMPUS GOIÂNIA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MESTRADO PROFISSIONAL EM TECNOLOGIA, GESTÃO E SUSTENTABILIDADE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134.4pt;margin-top:-6.9pt;width:376.7pt;height:66.2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 xml:space="preserve">SECRETARIA DE EDUCAÇÃO PROFISSIONAL E TECNOLÓGICA 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INSTITUTO FEDERAL DE EDUCAÇÃO, CIÊNCIA E TECNOLOGIA DE GOIÁS CÂMPUS GOIÂNIA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MESTRADO PROFISSIONAL EM TECNOLOGIA, GESTÃO E SUSTENTABILIDADE</w:t>
                    </w:r>
                  </w:p>
                </w:txbxContent>
              </v:textbox>
              <w10:wrap type="square"/>
            </v:rect>
          </w:pict>
        </mc:Fallback>
      </mc:AlternateContent>
      <w:drawing>
        <wp:anchor behindDoc="1" distT="0" distB="0" distL="133350" distR="123190" simplePos="0" locked="0" layoutInCell="0" allowOverlap="1" relativeHeight="2">
          <wp:simplePos x="0" y="0"/>
          <wp:positionH relativeFrom="column">
            <wp:posOffset>-164465</wp:posOffset>
          </wp:positionH>
          <wp:positionV relativeFrom="paragraph">
            <wp:posOffset>8890</wp:posOffset>
          </wp:positionV>
          <wp:extent cx="1871980" cy="615315"/>
          <wp:effectExtent l="0" t="0" r="0" b="0"/>
          <wp:wrapSquare wrapText="bothSides"/>
          <wp:docPr id="3" name="Imagem 2" descr="IFG - 2015 - Resum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IFG - 2015 - Resumid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uiPriority="10" w:semiHidden="0" w:unhideWhenUsed="0" w:qFormat="1"/>
    <w:lsdException w:name="Default Paragraph Font" w:uiPriority="1" w:qFormat="1"/>
    <w:lsdException w:name="Subtitle" w:uiPriority="11" w:semiHidden="0" w:unhideWhenUsed="0" w:qFormat="1"/>
    <w:lsdException w:name="Hyperlink" w:uiPriority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qFormat="1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40e9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semiHidden/>
    <w:qFormat/>
    <w:rsid w:val="00270cc1"/>
    <w:rPr>
      <w:color w:val="0563C1" w:themeColor="hyperlink"/>
      <w:u w:val="single"/>
    </w:rPr>
  </w:style>
  <w:style w:type="character" w:styleId="Fontstyle01" w:customStyle="1">
    <w:name w:val="fontstyle01"/>
    <w:basedOn w:val="DefaultParagraphFont"/>
    <w:qFormat/>
    <w:rsid w:val="00f40e9a"/>
    <w:rPr>
      <w:rFonts w:ascii="NimbusSanL-Bold" w:hAnsi="NimbusSanL-Bold"/>
      <w:b/>
      <w:bCs/>
      <w:color w:val="333333"/>
      <w:sz w:val="18"/>
      <w:szCs w:val="18"/>
    </w:rPr>
  </w:style>
  <w:style w:type="character" w:styleId="CabealhoChar" w:customStyle="1">
    <w:name w:val="Cabeçalho Char"/>
    <w:basedOn w:val="DefaultParagraphFont"/>
    <w:qFormat/>
    <w:rsid w:val="00f40e9a"/>
    <w:rPr/>
  </w:style>
  <w:style w:type="character" w:styleId="RodapChar" w:customStyle="1">
    <w:name w:val="Rodapé Char"/>
    <w:basedOn w:val="DefaultParagraphFont"/>
    <w:uiPriority w:val="99"/>
    <w:semiHidden/>
    <w:qFormat/>
    <w:rsid w:val="00f40e9a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rsid w:val="00f40e9a"/>
    <w:pPr>
      <w:spacing w:lineRule="auto" w:line="276" w:before="0" w:after="140"/>
    </w:pPr>
    <w:rPr/>
  </w:style>
  <w:style w:type="paragraph" w:styleId="List">
    <w:name w:val="List"/>
    <w:basedOn w:val="TextBody"/>
    <w:rsid w:val="00f40e9a"/>
    <w:pPr/>
    <w:rPr>
      <w:rFonts w:cs="Lucida Sans"/>
    </w:rPr>
  </w:style>
  <w:style w:type="paragraph" w:styleId="Caption" w:customStyle="1">
    <w:name w:val="Caption"/>
    <w:basedOn w:val="Normal"/>
    <w:qFormat/>
    <w:rsid w:val="00f40e9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" w:customStyle="1">
    <w:name w:val="Índice"/>
    <w:basedOn w:val="Normal"/>
    <w:qFormat/>
    <w:rsid w:val="00f40e9a"/>
    <w:pPr>
      <w:suppressLineNumbers/>
    </w:pPr>
    <w:rPr>
      <w:rFonts w:cs="Lucida Sans"/>
    </w:rPr>
  </w:style>
  <w:style w:type="paragraph" w:styleId="Title">
    <w:name w:val="Title"/>
    <w:basedOn w:val="Normal"/>
    <w:next w:val="TextBody"/>
    <w:qFormat/>
    <w:rsid w:val="00f40e9a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bealhoeRodap" w:customStyle="1">
    <w:name w:val="Cabeçalho e Rodapé"/>
    <w:basedOn w:val="Normal"/>
    <w:qFormat/>
    <w:rsid w:val="00f40e9a"/>
    <w:pPr/>
    <w:rPr/>
  </w:style>
  <w:style w:type="paragraph" w:styleId="HeaderandFooter">
    <w:name w:val="Header and Footer"/>
    <w:basedOn w:val="Normal"/>
    <w:qFormat/>
    <w:pPr/>
    <w:rPr/>
  </w:style>
  <w:style w:type="paragraph" w:styleId="Header" w:customStyle="1">
    <w:name w:val="Header"/>
    <w:basedOn w:val="Normal"/>
    <w:unhideWhenUsed/>
    <w:qFormat/>
    <w:rsid w:val="00f40e9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cs="Times New Roman"/>
    </w:rPr>
  </w:style>
  <w:style w:type="paragraph" w:styleId="Footer" w:customStyle="1">
    <w:name w:val="Footer"/>
    <w:basedOn w:val="Normal"/>
    <w:uiPriority w:val="99"/>
    <w:semiHidden/>
    <w:unhideWhenUsed/>
    <w:qFormat/>
    <w:rsid w:val="00f40e9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go" w:customStyle="1">
    <w:name w:val="logo"/>
    <w:basedOn w:val="Normal"/>
    <w:qFormat/>
    <w:rsid w:val="00f40e9a"/>
    <w:pPr>
      <w:suppressAutoHyphens w:val="true"/>
      <w:spacing w:lineRule="auto" w:line="240" w:before="0" w:after="0"/>
    </w:pPr>
    <w:rPr>
      <w:rFonts w:ascii="Arial Narrow" w:hAnsi="Arial Narrow" w:eastAsia="Times New Roman" w:cs="Arial Narrow"/>
      <w:sz w:val="20"/>
      <w:szCs w:val="20"/>
      <w:lang w:eastAsia="zh-CN"/>
    </w:rPr>
  </w:style>
  <w:style w:type="paragraph" w:styleId="Contedodoquadro" w:customStyle="1">
    <w:name w:val="Conteúdo do quadro"/>
    <w:basedOn w:val="Normal"/>
    <w:qFormat/>
    <w:rsid w:val="00f40e9a"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99"/>
    <w:qFormat/>
    <w:rsid w:val="00f40e9a"/>
    <w:rPr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LibreOffice/7.0.4.2$MacOSX_X86_64 LibreOffice_project/dcf040e67528d9187c66b2379df5ea4407429775</Application>
  <AppVersion>15.0000</AppVersion>
  <DocSecurity>0</DocSecurity>
  <Pages>1</Pages>
  <Words>75</Words>
  <Characters>497</Characters>
  <CharactersWithSpaces>560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2020-09-01T19:28:00Z</dcterms:created>
  <dc:creator>wanderson leite</dc:creator>
  <dc:description/>
  <dc:language>pt-BR</dc:language>
  <cp:lastModifiedBy>Raphael Gomes</cp:lastModifiedBy>
  <dcterms:modified xsi:type="dcterms:W3CDTF">2023-04-24T09:16:24Z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D7D91034AFC545468921C63ED35A589D</vt:lpwstr>
  </property>
  <property fmtid="{D5CDD505-2E9C-101B-9397-08002B2CF9AE}" pid="4" name="KSOProductBuildVer">
    <vt:lpwstr>1046-11.2.0.10463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